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F6D73" w14:textId="77777777" w:rsidR="00194A09" w:rsidRDefault="004360B4" w:rsidP="004A1599">
      <w:pPr>
        <w:ind w:left="-284" w:right="1133"/>
        <w:jc w:val="both"/>
        <w:rPr>
          <w:rStyle w:val="Nessuno"/>
          <w:i/>
          <w:iCs/>
          <w:sz w:val="20"/>
          <w:szCs w:val="20"/>
        </w:rPr>
      </w:pPr>
      <w:r>
        <w:rPr>
          <w:rStyle w:val="Nessuno"/>
          <w:rFonts w:eastAsia="Times New Roman" w:cs="Times New Roman"/>
          <w:i/>
          <w:iCs/>
          <w:sz w:val="20"/>
          <w:szCs w:val="20"/>
          <w:lang w:val="en-GB"/>
        </w:rPr>
        <w:t>Press release no. 25</w:t>
      </w:r>
    </w:p>
    <w:p w14:paraId="1406CC24" w14:textId="77777777" w:rsidR="00100611" w:rsidRDefault="00100611" w:rsidP="004A1599">
      <w:pPr>
        <w:tabs>
          <w:tab w:val="left" w:pos="6379"/>
        </w:tabs>
        <w:ind w:left="-284" w:right="1133"/>
        <w:jc w:val="both"/>
        <w:rPr>
          <w:b/>
          <w:bCs/>
          <w:sz w:val="26"/>
          <w:szCs w:val="26"/>
          <w:lang w:val="it-IT"/>
        </w:rPr>
      </w:pPr>
    </w:p>
    <w:p w14:paraId="63D24230" w14:textId="77777777" w:rsidR="004A1599" w:rsidRDefault="004360B4" w:rsidP="004A1599">
      <w:pPr>
        <w:ind w:left="-284"/>
        <w:jc w:val="both"/>
        <w:rPr>
          <w:rFonts w:cs="Times New Roman"/>
          <w:b/>
          <w:sz w:val="28"/>
          <w:szCs w:val="28"/>
        </w:rPr>
      </w:pPr>
      <w:r>
        <w:rPr>
          <w:rFonts w:eastAsia="Times New Roman" w:cs="Times New Roman"/>
          <w:b/>
          <w:bCs/>
          <w:sz w:val="28"/>
          <w:szCs w:val="28"/>
          <w:lang w:val="en-GB"/>
        </w:rPr>
        <w:t>Training and employment: prospects in the "green" sector</w:t>
      </w:r>
    </w:p>
    <w:p w14:paraId="144225B9" w14:textId="77777777" w:rsidR="004A1599" w:rsidRPr="009E3B44" w:rsidRDefault="004A1599" w:rsidP="004A1599">
      <w:pPr>
        <w:ind w:left="-284"/>
        <w:jc w:val="both"/>
        <w:rPr>
          <w:rFonts w:cs="Times New Roman"/>
          <w:b/>
          <w:sz w:val="28"/>
          <w:szCs w:val="28"/>
        </w:rPr>
      </w:pPr>
    </w:p>
    <w:p w14:paraId="48ADEE77" w14:textId="59874532" w:rsidR="004A1599" w:rsidRDefault="004360B4" w:rsidP="004A1599">
      <w:pPr>
        <w:ind w:left="-284"/>
        <w:jc w:val="both"/>
        <w:rPr>
          <w:rFonts w:cs="Times New Roman"/>
          <w:b/>
          <w:i/>
        </w:rPr>
      </w:pPr>
      <w:r>
        <w:rPr>
          <w:rFonts w:eastAsia="Times New Roman" w:cs="Times New Roman"/>
          <w:b/>
          <w:bCs/>
          <w:i/>
          <w:iCs/>
          <w:lang w:val="en-GB"/>
        </w:rPr>
        <w:t xml:space="preserve">The first of a </w:t>
      </w:r>
      <w:r>
        <w:rPr>
          <w:rFonts w:eastAsia="Times New Roman" w:cs="Times New Roman"/>
          <w:b/>
          <w:bCs/>
          <w:i/>
          <w:iCs/>
          <w:lang w:val="en-GB"/>
        </w:rPr>
        <w:t xml:space="preserve">series of meetings promoted by the </w:t>
      </w:r>
      <w:proofErr w:type="spellStart"/>
      <w:r>
        <w:rPr>
          <w:rFonts w:eastAsia="Times New Roman" w:cs="Times New Roman"/>
          <w:b/>
          <w:bCs/>
          <w:i/>
          <w:iCs/>
          <w:lang w:val="en-GB"/>
        </w:rPr>
        <w:t>BioHabitat</w:t>
      </w:r>
      <w:proofErr w:type="spellEnd"/>
      <w:r>
        <w:rPr>
          <w:rFonts w:eastAsia="Times New Roman" w:cs="Times New Roman"/>
          <w:b/>
          <w:bCs/>
          <w:i/>
          <w:iCs/>
          <w:lang w:val="en-GB"/>
        </w:rPr>
        <w:t xml:space="preserve"> Foundation on the theme of gardening and the care of green spaces was held within the EIMA Digital Preview. Interest in the sector is growing, and with it</w:t>
      </w:r>
      <w:r w:rsidR="00E73C88">
        <w:rPr>
          <w:rFonts w:eastAsia="Times New Roman" w:cs="Times New Roman"/>
          <w:b/>
          <w:bCs/>
          <w:i/>
          <w:iCs/>
          <w:lang w:val="en-GB"/>
        </w:rPr>
        <w:t>,</w:t>
      </w:r>
      <w:r>
        <w:rPr>
          <w:rFonts w:eastAsia="Times New Roman" w:cs="Times New Roman"/>
          <w:b/>
          <w:bCs/>
          <w:i/>
          <w:iCs/>
          <w:lang w:val="en-GB"/>
        </w:rPr>
        <w:t xml:space="preserve"> interesting job opportunities are opening up for green </w:t>
      </w:r>
      <w:r>
        <w:rPr>
          <w:rFonts w:eastAsia="Times New Roman" w:cs="Times New Roman"/>
          <w:b/>
          <w:bCs/>
          <w:i/>
          <w:iCs/>
          <w:lang w:val="en-GB"/>
        </w:rPr>
        <w:t xml:space="preserve">area technicians and maintenance staff. The </w:t>
      </w:r>
      <w:proofErr w:type="spellStart"/>
      <w:r>
        <w:rPr>
          <w:rFonts w:eastAsia="Times New Roman" w:cs="Times New Roman"/>
          <w:b/>
          <w:bCs/>
          <w:i/>
          <w:iCs/>
          <w:lang w:val="en-GB"/>
        </w:rPr>
        <w:t>Nemeton</w:t>
      </w:r>
      <w:proofErr w:type="spellEnd"/>
      <w:r>
        <w:rPr>
          <w:rFonts w:eastAsia="Times New Roman" w:cs="Times New Roman"/>
          <w:b/>
          <w:bCs/>
          <w:i/>
          <w:iCs/>
          <w:lang w:val="en-GB"/>
        </w:rPr>
        <w:t xml:space="preserve"> Upper Training School and the EIMA Green Academy as pilot experiences in the field of training. </w:t>
      </w:r>
    </w:p>
    <w:p w14:paraId="53A23747" w14:textId="77777777" w:rsidR="004A1599" w:rsidRPr="009E3B44" w:rsidRDefault="004A1599" w:rsidP="004A1599">
      <w:pPr>
        <w:ind w:left="-284"/>
        <w:jc w:val="both"/>
        <w:rPr>
          <w:rFonts w:cs="Times New Roman"/>
          <w:b/>
          <w:i/>
        </w:rPr>
      </w:pPr>
    </w:p>
    <w:p w14:paraId="112F75CA" w14:textId="77777777" w:rsidR="004A1599" w:rsidRPr="00A07C27" w:rsidRDefault="004360B4" w:rsidP="004A1599">
      <w:pPr>
        <w:ind w:left="-284"/>
        <w:jc w:val="both"/>
        <w:rPr>
          <w:rFonts w:cs="Times New Roman"/>
          <w:sz w:val="22"/>
          <w:szCs w:val="22"/>
        </w:rPr>
      </w:pPr>
      <w:r>
        <w:rPr>
          <w:rFonts w:eastAsia="Times New Roman" w:cs="Times New Roman"/>
          <w:sz w:val="22"/>
          <w:szCs w:val="22"/>
          <w:lang w:val="en-GB"/>
        </w:rPr>
        <w:t>The care of greenery in urb</w:t>
      </w:r>
      <w:r>
        <w:rPr>
          <w:rFonts w:eastAsia="Times New Roman" w:cs="Times New Roman"/>
          <w:sz w:val="22"/>
          <w:szCs w:val="22"/>
          <w:lang w:val="en-GB"/>
        </w:rPr>
        <w:t>an and peri-urban areas is a high-value activity, not only because the “green” component is taking on an increasing role in the lifestyle of citizens, but also because it promises important employment opportunities. It was discussed this morning in Bologna</w:t>
      </w:r>
      <w:r>
        <w:rPr>
          <w:rFonts w:eastAsia="Times New Roman" w:cs="Times New Roman"/>
          <w:sz w:val="22"/>
          <w:szCs w:val="22"/>
          <w:lang w:val="en-GB"/>
        </w:rPr>
        <w:t xml:space="preserve">, as part of the seminar promoted by the </w:t>
      </w:r>
      <w:proofErr w:type="spellStart"/>
      <w:r>
        <w:rPr>
          <w:rFonts w:eastAsia="Times New Roman" w:cs="Times New Roman"/>
          <w:sz w:val="22"/>
          <w:szCs w:val="22"/>
          <w:lang w:val="en-GB"/>
        </w:rPr>
        <w:t>BioHabitat</w:t>
      </w:r>
      <w:proofErr w:type="spellEnd"/>
      <w:r>
        <w:rPr>
          <w:rFonts w:eastAsia="Times New Roman" w:cs="Times New Roman"/>
          <w:sz w:val="22"/>
          <w:szCs w:val="22"/>
          <w:lang w:val="en-GB"/>
        </w:rPr>
        <w:t xml:space="preserve"> Foundation on the theme "Machines at the service of greenery", streamed by the structure "02" (Green Factory), focused on the sector's market developments and the policies for the professional training of</w:t>
      </w:r>
      <w:r>
        <w:rPr>
          <w:rFonts w:eastAsia="Times New Roman" w:cs="Times New Roman"/>
          <w:sz w:val="22"/>
          <w:szCs w:val="22"/>
          <w:lang w:val="en-GB"/>
        </w:rPr>
        <w:t xml:space="preserve"> employees. After describing the new trends, where the growth of interest in the quality of life and in the care of private gardens and green spaces are coinciding with the health emergency, the President of </w:t>
      </w:r>
      <w:proofErr w:type="spellStart"/>
      <w:r>
        <w:rPr>
          <w:rFonts w:eastAsia="Times New Roman" w:cs="Times New Roman"/>
          <w:sz w:val="22"/>
          <w:szCs w:val="22"/>
          <w:lang w:val="en-GB"/>
        </w:rPr>
        <w:t>BioHabitat</w:t>
      </w:r>
      <w:proofErr w:type="spellEnd"/>
      <w:r>
        <w:rPr>
          <w:rFonts w:eastAsia="Times New Roman" w:cs="Times New Roman"/>
          <w:sz w:val="22"/>
          <w:szCs w:val="22"/>
          <w:lang w:val="en-GB"/>
        </w:rPr>
        <w:t xml:space="preserve"> Gianluca </w:t>
      </w:r>
      <w:proofErr w:type="spellStart"/>
      <w:r>
        <w:rPr>
          <w:rFonts w:eastAsia="Times New Roman" w:cs="Times New Roman"/>
          <w:sz w:val="22"/>
          <w:szCs w:val="22"/>
          <w:lang w:val="en-GB"/>
        </w:rPr>
        <w:t>Cristoni</w:t>
      </w:r>
      <w:proofErr w:type="spellEnd"/>
      <w:r>
        <w:rPr>
          <w:rFonts w:eastAsia="Times New Roman" w:cs="Times New Roman"/>
          <w:sz w:val="22"/>
          <w:szCs w:val="22"/>
          <w:lang w:val="en-GB"/>
        </w:rPr>
        <w:t xml:space="preserve"> pointed out the amo</w:t>
      </w:r>
      <w:r>
        <w:rPr>
          <w:rFonts w:eastAsia="Times New Roman" w:cs="Times New Roman"/>
          <w:sz w:val="22"/>
          <w:szCs w:val="22"/>
          <w:lang w:val="en-GB"/>
        </w:rPr>
        <w:t xml:space="preserve">unt of activities carried out in recent years by the Foundation, with the addition of the new </w:t>
      </w:r>
      <w:proofErr w:type="spellStart"/>
      <w:r>
        <w:rPr>
          <w:rFonts w:eastAsia="Times New Roman" w:cs="Times New Roman"/>
          <w:sz w:val="22"/>
          <w:szCs w:val="22"/>
          <w:lang w:val="en-GB"/>
        </w:rPr>
        <w:t>Nemeton</w:t>
      </w:r>
      <w:proofErr w:type="spellEnd"/>
      <w:r>
        <w:rPr>
          <w:rFonts w:eastAsia="Times New Roman" w:cs="Times New Roman"/>
          <w:sz w:val="22"/>
          <w:szCs w:val="22"/>
          <w:lang w:val="en-GB"/>
        </w:rPr>
        <w:t xml:space="preserve"> Upper Training School, specifically dedicated to professional training for employees. The partnership system that today contributes to this training proje</w:t>
      </w:r>
      <w:r>
        <w:rPr>
          <w:rFonts w:eastAsia="Times New Roman" w:cs="Times New Roman"/>
          <w:sz w:val="22"/>
          <w:szCs w:val="22"/>
          <w:lang w:val="en-GB"/>
        </w:rPr>
        <w:t xml:space="preserve">ct involves </w:t>
      </w:r>
      <w:proofErr w:type="spellStart"/>
      <w:r>
        <w:rPr>
          <w:rFonts w:eastAsia="Times New Roman" w:cs="Times New Roman"/>
          <w:sz w:val="22"/>
          <w:szCs w:val="22"/>
          <w:lang w:val="en-GB"/>
        </w:rPr>
        <w:t>Dinamica</w:t>
      </w:r>
      <w:proofErr w:type="spellEnd"/>
      <w:r>
        <w:rPr>
          <w:rFonts w:eastAsia="Times New Roman" w:cs="Times New Roman"/>
          <w:sz w:val="22"/>
          <w:szCs w:val="22"/>
          <w:lang w:val="en-GB"/>
        </w:rPr>
        <w:t xml:space="preserve"> - the company that carries out professional training programmes for the Emilia-Romagna region, represented at today's meeting by its company President Alessandra </w:t>
      </w:r>
      <w:proofErr w:type="spellStart"/>
      <w:r>
        <w:rPr>
          <w:rFonts w:eastAsia="Times New Roman" w:cs="Times New Roman"/>
          <w:sz w:val="22"/>
          <w:szCs w:val="22"/>
          <w:lang w:val="en-GB"/>
        </w:rPr>
        <w:t>Ravaioli</w:t>
      </w:r>
      <w:proofErr w:type="spellEnd"/>
      <w:r>
        <w:rPr>
          <w:rFonts w:eastAsia="Times New Roman" w:cs="Times New Roman"/>
          <w:sz w:val="22"/>
          <w:szCs w:val="22"/>
          <w:lang w:val="en-GB"/>
        </w:rPr>
        <w:t xml:space="preserve"> - together with </w:t>
      </w:r>
      <w:proofErr w:type="spellStart"/>
      <w:r>
        <w:rPr>
          <w:rFonts w:eastAsia="Times New Roman" w:cs="Times New Roman"/>
          <w:sz w:val="22"/>
          <w:szCs w:val="22"/>
          <w:lang w:val="en-GB"/>
        </w:rPr>
        <w:t>Ecipar</w:t>
      </w:r>
      <w:proofErr w:type="spellEnd"/>
      <w:r>
        <w:rPr>
          <w:rFonts w:eastAsia="Times New Roman" w:cs="Times New Roman"/>
          <w:sz w:val="22"/>
          <w:szCs w:val="22"/>
          <w:lang w:val="en-GB"/>
        </w:rPr>
        <w:t xml:space="preserve">, </w:t>
      </w:r>
      <w:proofErr w:type="spellStart"/>
      <w:r>
        <w:rPr>
          <w:rFonts w:eastAsia="Times New Roman" w:cs="Times New Roman"/>
          <w:sz w:val="22"/>
          <w:szCs w:val="22"/>
          <w:lang w:val="en-GB"/>
        </w:rPr>
        <w:t>Assoform</w:t>
      </w:r>
      <w:proofErr w:type="spellEnd"/>
      <w:r>
        <w:rPr>
          <w:rFonts w:eastAsia="Times New Roman" w:cs="Times New Roman"/>
          <w:sz w:val="22"/>
          <w:szCs w:val="22"/>
          <w:lang w:val="en-GB"/>
        </w:rPr>
        <w:t xml:space="preserve">, Confindustria, CNA, </w:t>
      </w:r>
      <w:proofErr w:type="spellStart"/>
      <w:r>
        <w:rPr>
          <w:rFonts w:eastAsia="Times New Roman" w:cs="Times New Roman"/>
          <w:sz w:val="22"/>
          <w:szCs w:val="22"/>
          <w:lang w:val="en-GB"/>
        </w:rPr>
        <w:t>Confagrico</w:t>
      </w:r>
      <w:r>
        <w:rPr>
          <w:rFonts w:eastAsia="Times New Roman" w:cs="Times New Roman"/>
          <w:sz w:val="22"/>
          <w:szCs w:val="22"/>
          <w:lang w:val="en-GB"/>
        </w:rPr>
        <w:t>ltura</w:t>
      </w:r>
      <w:proofErr w:type="spellEnd"/>
      <w:r>
        <w:rPr>
          <w:rFonts w:eastAsia="Times New Roman" w:cs="Times New Roman"/>
          <w:sz w:val="22"/>
          <w:szCs w:val="22"/>
          <w:lang w:val="en-GB"/>
        </w:rPr>
        <w:t xml:space="preserve">, CIA and </w:t>
      </w:r>
      <w:proofErr w:type="spellStart"/>
      <w:r>
        <w:rPr>
          <w:rFonts w:eastAsia="Times New Roman" w:cs="Times New Roman"/>
          <w:sz w:val="22"/>
          <w:szCs w:val="22"/>
          <w:lang w:val="en-GB"/>
        </w:rPr>
        <w:t>FederUnacoma</w:t>
      </w:r>
      <w:proofErr w:type="spellEnd"/>
      <w:r>
        <w:rPr>
          <w:rFonts w:eastAsia="Times New Roman" w:cs="Times New Roman"/>
          <w:sz w:val="22"/>
          <w:szCs w:val="22"/>
          <w:lang w:val="en-GB"/>
        </w:rPr>
        <w:t xml:space="preserve">. Federica </w:t>
      </w:r>
      <w:proofErr w:type="spellStart"/>
      <w:r>
        <w:rPr>
          <w:rFonts w:eastAsia="Times New Roman" w:cs="Times New Roman"/>
          <w:sz w:val="22"/>
          <w:szCs w:val="22"/>
          <w:lang w:val="en-GB"/>
        </w:rPr>
        <w:t>Tugnoli</w:t>
      </w:r>
      <w:proofErr w:type="spellEnd"/>
      <w:r>
        <w:rPr>
          <w:rFonts w:eastAsia="Times New Roman" w:cs="Times New Roman"/>
          <w:sz w:val="22"/>
          <w:szCs w:val="22"/>
          <w:lang w:val="en-GB"/>
        </w:rPr>
        <w:t xml:space="preserve">, Secretary of </w:t>
      </w:r>
      <w:proofErr w:type="spellStart"/>
      <w:r>
        <w:rPr>
          <w:rFonts w:eastAsia="Times New Roman" w:cs="Times New Roman"/>
          <w:sz w:val="22"/>
          <w:szCs w:val="22"/>
          <w:lang w:val="en-GB"/>
        </w:rPr>
        <w:t>Comagarden</w:t>
      </w:r>
      <w:proofErr w:type="spellEnd"/>
      <w:r>
        <w:rPr>
          <w:rFonts w:eastAsia="Times New Roman" w:cs="Times New Roman"/>
          <w:sz w:val="22"/>
          <w:szCs w:val="22"/>
          <w:lang w:val="en-GB"/>
        </w:rPr>
        <w:t xml:space="preserve">, the association that brings together manufacturers of gardening machinery and equipment within the Federation, spoke on behalf of </w:t>
      </w:r>
      <w:proofErr w:type="spellStart"/>
      <w:r>
        <w:rPr>
          <w:rFonts w:eastAsia="Times New Roman" w:cs="Times New Roman"/>
          <w:sz w:val="22"/>
          <w:szCs w:val="22"/>
          <w:lang w:val="en-GB"/>
        </w:rPr>
        <w:t>FederUnacoma</w:t>
      </w:r>
      <w:proofErr w:type="spellEnd"/>
      <w:r>
        <w:rPr>
          <w:rFonts w:eastAsia="Times New Roman" w:cs="Times New Roman"/>
          <w:sz w:val="22"/>
          <w:szCs w:val="22"/>
          <w:lang w:val="en-GB"/>
        </w:rPr>
        <w:t xml:space="preserve">, commenting on the sector's market trend </w:t>
      </w:r>
      <w:r>
        <w:rPr>
          <w:rFonts w:eastAsia="Times New Roman" w:cs="Times New Roman"/>
          <w:sz w:val="22"/>
          <w:szCs w:val="22"/>
          <w:lang w:val="en-GB"/>
        </w:rPr>
        <w:t xml:space="preserve">figures, which are growing. After a first quarter conditioned by the halt of activities due to the health crisis, recording a decline of 23% on the domestic market, in the second and third quarters sales marked sharp increases, respectively of 13 and 19%. </w:t>
      </w:r>
      <w:r>
        <w:rPr>
          <w:rFonts w:eastAsia="Times New Roman" w:cs="Times New Roman"/>
          <w:sz w:val="22"/>
          <w:szCs w:val="22"/>
          <w:lang w:val="en-GB"/>
        </w:rPr>
        <w:t xml:space="preserve">The greater dissemination of mechanical means, which is expected to characterize the market landscape in the short and medium term - said </w:t>
      </w:r>
      <w:proofErr w:type="spellStart"/>
      <w:r>
        <w:rPr>
          <w:rFonts w:eastAsia="Times New Roman" w:cs="Times New Roman"/>
          <w:sz w:val="22"/>
          <w:szCs w:val="22"/>
          <w:lang w:val="en-GB"/>
        </w:rPr>
        <w:t>Tugnoli</w:t>
      </w:r>
      <w:proofErr w:type="spellEnd"/>
      <w:r>
        <w:rPr>
          <w:rFonts w:eastAsia="Times New Roman" w:cs="Times New Roman"/>
          <w:sz w:val="22"/>
          <w:szCs w:val="22"/>
          <w:lang w:val="en-GB"/>
        </w:rPr>
        <w:t xml:space="preserve"> - will bring to the fore the issue of training in the use of machines and equipment, both for hobbyists and fo</w:t>
      </w:r>
      <w:r>
        <w:rPr>
          <w:rFonts w:eastAsia="Times New Roman" w:cs="Times New Roman"/>
          <w:sz w:val="22"/>
          <w:szCs w:val="22"/>
          <w:lang w:val="en-GB"/>
        </w:rPr>
        <w:t xml:space="preserve">r professionals. In order to support the technical knowledge of mechanical means, </w:t>
      </w:r>
      <w:proofErr w:type="spellStart"/>
      <w:r>
        <w:rPr>
          <w:rFonts w:eastAsia="Times New Roman" w:cs="Times New Roman"/>
          <w:sz w:val="22"/>
          <w:szCs w:val="22"/>
          <w:lang w:val="en-GB"/>
        </w:rPr>
        <w:t>FederUnacoma</w:t>
      </w:r>
      <w:proofErr w:type="spellEnd"/>
      <w:r>
        <w:rPr>
          <w:rFonts w:eastAsia="Times New Roman" w:cs="Times New Roman"/>
          <w:sz w:val="22"/>
          <w:szCs w:val="22"/>
          <w:lang w:val="en-GB"/>
        </w:rPr>
        <w:t>/</w:t>
      </w:r>
      <w:proofErr w:type="spellStart"/>
      <w:r>
        <w:rPr>
          <w:rFonts w:eastAsia="Times New Roman" w:cs="Times New Roman"/>
          <w:sz w:val="22"/>
          <w:szCs w:val="22"/>
          <w:lang w:val="en-GB"/>
        </w:rPr>
        <w:t>Comagarden</w:t>
      </w:r>
      <w:proofErr w:type="spellEnd"/>
      <w:r>
        <w:rPr>
          <w:rFonts w:eastAsia="Times New Roman" w:cs="Times New Roman"/>
          <w:sz w:val="22"/>
          <w:szCs w:val="22"/>
          <w:lang w:val="en-GB"/>
        </w:rPr>
        <w:t xml:space="preserve"> have created EIMA Green Academy, a training course held in collaboration with some important specialized schools. The course aims to strengthen the sk</w:t>
      </w:r>
      <w:r>
        <w:rPr>
          <w:rFonts w:eastAsia="Times New Roman" w:cs="Times New Roman"/>
          <w:sz w:val="22"/>
          <w:szCs w:val="22"/>
          <w:lang w:val="en-GB"/>
        </w:rPr>
        <w:t xml:space="preserve">ills in the use of mechanical means, and it will be completed during EIMA International 2021.      </w:t>
      </w:r>
    </w:p>
    <w:p w14:paraId="64C67570" w14:textId="77777777" w:rsidR="00D05EC6" w:rsidRDefault="00D05EC6" w:rsidP="004A1599">
      <w:pPr>
        <w:tabs>
          <w:tab w:val="left" w:pos="6379"/>
        </w:tabs>
        <w:ind w:left="-284" w:right="1133"/>
        <w:jc w:val="both"/>
        <w:rPr>
          <w:rStyle w:val="Nessuno"/>
          <w:b/>
          <w:bCs/>
          <w:sz w:val="22"/>
          <w:szCs w:val="22"/>
        </w:rPr>
      </w:pPr>
    </w:p>
    <w:p w14:paraId="2C94263A" w14:textId="77777777" w:rsidR="00D05EC6" w:rsidRDefault="00D05EC6" w:rsidP="004A1599">
      <w:pPr>
        <w:tabs>
          <w:tab w:val="left" w:pos="6379"/>
        </w:tabs>
        <w:ind w:left="-284" w:right="1133"/>
        <w:jc w:val="both"/>
        <w:rPr>
          <w:rStyle w:val="Nessuno"/>
          <w:b/>
          <w:bCs/>
          <w:sz w:val="22"/>
          <w:szCs w:val="22"/>
        </w:rPr>
      </w:pPr>
    </w:p>
    <w:p w14:paraId="4A8B3F0F" w14:textId="77777777" w:rsidR="00194A09" w:rsidRDefault="004360B4" w:rsidP="004A1599">
      <w:pPr>
        <w:tabs>
          <w:tab w:val="left" w:pos="6379"/>
        </w:tabs>
        <w:ind w:left="-284" w:right="1133"/>
        <w:jc w:val="both"/>
      </w:pPr>
      <w:r>
        <w:rPr>
          <w:rStyle w:val="Nessuno"/>
          <w:rFonts w:eastAsia="Times New Roman" w:cs="Times New Roman"/>
          <w:b/>
          <w:bCs/>
          <w:sz w:val="22"/>
          <w:szCs w:val="22"/>
          <w:lang w:val="en-GB"/>
        </w:rPr>
        <w:t>Bologna, 11 November 2020</w:t>
      </w:r>
    </w:p>
    <w:sectPr w:rsidR="00194A09" w:rsidSect="004A1599">
      <w:headerReference w:type="default" r:id="rId6"/>
      <w:footerReference w:type="default" r:id="rId7"/>
      <w:pgSz w:w="11900" w:h="16840"/>
      <w:pgMar w:top="0" w:right="2119"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A07FD" w14:textId="77777777" w:rsidR="004360B4" w:rsidRDefault="004360B4">
      <w:r>
        <w:separator/>
      </w:r>
    </w:p>
  </w:endnote>
  <w:endnote w:type="continuationSeparator" w:id="0">
    <w:p w14:paraId="65C413B3" w14:textId="77777777" w:rsidR="004360B4" w:rsidRDefault="0043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w Roma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29191" w14:textId="77777777" w:rsidR="00194A09" w:rsidRDefault="00194A0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32BE1" w14:textId="77777777" w:rsidR="004360B4" w:rsidRDefault="004360B4">
      <w:r>
        <w:separator/>
      </w:r>
    </w:p>
  </w:footnote>
  <w:footnote w:type="continuationSeparator" w:id="0">
    <w:p w14:paraId="02005DCC" w14:textId="77777777" w:rsidR="004360B4" w:rsidRDefault="00436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F866D" w14:textId="77777777" w:rsidR="00194A09" w:rsidRDefault="004360B4">
    <w:pPr>
      <w:pStyle w:val="Header"/>
      <w:tabs>
        <w:tab w:val="clear" w:pos="9638"/>
        <w:tab w:val="right" w:pos="7485"/>
      </w:tabs>
    </w:pPr>
    <w:r>
      <w:rPr>
        <w:noProof/>
      </w:rPr>
      <mc:AlternateContent>
        <mc:Choice Requires="wps">
          <w:drawing>
            <wp:anchor distT="152400" distB="152400" distL="152400" distR="152400" simplePos="0" relativeHeight="251658240" behindDoc="1" locked="0" layoutInCell="1" allowOverlap="1" wp14:anchorId="42990C33" wp14:editId="0475D4AD">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a:noFill/>
                        <a:miter lim="400000"/>
                      </a:ln>
                      <a:effectLst/>
                    </wps:spPr>
                    <wps:bodyPr/>
                  </wps:wsp>
                </a:graphicData>
              </a:graphic>
            </wp:anchor>
          </w:drawing>
        </mc:Choice>
        <mc:Fallback>
          <w:pict>
            <v:roundrect id="_x0000_s2049" style="width:595pt;height:842pt;margin-top:0;margin-left:0;mso-position-horizontal-relative:page;mso-position-vertical-relative:page;mso-wrap-distance-bottom:12pt;mso-wrap-distance-left:12pt;mso-wrap-distance-right:12pt;mso-wrap-distance-top:12pt;position:absolute;visibility:visible;z-index:-251657216" arcsize="0" fillcolor="white" stroked="f">
              <v:fill type="solid"/>
              <v:stroke joinstyle="miter" dashstyle="solid" linestyle="single" endcap="flat" startarrow="none" startarrowwidth="medium" startarrowlength="medium" endarrow="none" endarrowwidth="medium" endarrowlength="medium"/>
            </v:roundrect>
          </w:pict>
        </mc:Fallback>
      </mc:AlternateContent>
    </w:r>
    <w:r>
      <w:rPr>
        <w:noProof/>
      </w:rPr>
      <w:drawing>
        <wp:anchor distT="152400" distB="152400" distL="152400" distR="152400" simplePos="0" relativeHeight="251660288" behindDoc="1" locked="0" layoutInCell="1" allowOverlap="1" wp14:anchorId="376CA3A6" wp14:editId="5DCEF6FD">
          <wp:simplePos x="0" y="0"/>
          <wp:positionH relativeFrom="page">
            <wp:posOffset>-31749</wp:posOffset>
          </wp:positionH>
          <wp:positionV relativeFrom="page">
            <wp:posOffset>3175</wp:posOffset>
          </wp:positionV>
          <wp:extent cx="7588885" cy="10744200"/>
          <wp:effectExtent l="0" t="0" r="0" b="0"/>
          <wp:wrapNone/>
          <wp:docPr id="10"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rPr>
      <mc:AlternateContent>
        <mc:Choice Requires="wps">
          <w:drawing>
            <wp:anchor distT="152400" distB="152400" distL="152400" distR="152400" simplePos="0" relativeHeight="251661312" behindDoc="1" locked="0" layoutInCell="1" allowOverlap="1" wp14:anchorId="67E62006" wp14:editId="02677767">
              <wp:simplePos x="0" y="0"/>
              <wp:positionH relativeFrom="page">
                <wp:posOffset>6260338</wp:posOffset>
              </wp:positionH>
              <wp:positionV relativeFrom="page">
                <wp:posOffset>5091747</wp:posOffset>
              </wp:positionV>
              <wp:extent cx="576073" cy="329566"/>
              <wp:effectExtent l="0" t="0" r="0" b="0"/>
              <wp:wrapNone/>
              <wp:docPr id="1073741827" name="officeArt object" descr="Rettangolo 4"/>
              <wp:cNvGraphicFramePr/>
              <a:graphic xmlns:a="http://schemas.openxmlformats.org/drawingml/2006/main">
                <a:graphicData uri="http://schemas.microsoft.com/office/word/2010/wordprocessingShape">
                  <wps:wsp>
                    <wps:cNvSpPr/>
                    <wps:spPr>
                      <a:xfrm>
                        <a:off x="0" y="0"/>
                        <a:ext cx="576073" cy="329566"/>
                      </a:xfrm>
                      <a:prstGeom prst="rect">
                        <a:avLst/>
                      </a:prstGeom>
                      <a:solidFill>
                        <a:srgbClr val="FFFFFF"/>
                      </a:solidFill>
                      <a:ln w="12700">
                        <a:noFill/>
                        <a:miter lim="400000"/>
                      </a:ln>
                      <a:effectLst/>
                    </wps:spPr>
                    <wps:txbx>
                      <w:txbxContent>
                        <w:p w14:paraId="565C4923" w14:textId="77777777" w:rsidR="00194A09" w:rsidRDefault="004360B4">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wrap="square" lIns="45719" tIns="45719" rIns="45719" bIns="45719" numCol="1" anchor="t"/>
                  </wps:wsp>
                </a:graphicData>
              </a:graphic>
            </wp:anchor>
          </w:drawing>
        </mc:Choice>
        <mc:Fallback>
          <w:pict>
            <v:rect id="officeArt object" o:spid="_x0000_s2050" alt="Rettangolo 4" style="width:45.35pt;height:25.95pt;margin-top:400.9pt;margin-left:492.95pt;mso-position-horizontal-relative:page;mso-position-vertical-relative:page;mso-wrap-distance-bottom:12pt;mso-wrap-distance-left:12pt;mso-wrap-distance-right:12pt;mso-wrap-distance-top:12pt;mso-wrap-style:square;position:absolute;visibility:visible;v-text-anchor:top;z-index:-251654144" stroked="f" strokeweight="1pt">
              <v:textbox inset="3.6pt,3.6pt,3.6pt,3.6pt">
                <w:txbxContent>
                  <w:p w:rsidR="00194A09" w14:paraId="7EF0C39A"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09"/>
    <w:rsid w:val="000B5977"/>
    <w:rsid w:val="000C2D3C"/>
    <w:rsid w:val="000D34A5"/>
    <w:rsid w:val="000E77E5"/>
    <w:rsid w:val="00100611"/>
    <w:rsid w:val="00194A09"/>
    <w:rsid w:val="001E7EEE"/>
    <w:rsid w:val="00427782"/>
    <w:rsid w:val="004360B4"/>
    <w:rsid w:val="004A1599"/>
    <w:rsid w:val="00621311"/>
    <w:rsid w:val="00974187"/>
    <w:rsid w:val="009E3B44"/>
    <w:rsid w:val="00A07C27"/>
    <w:rsid w:val="00AA2D57"/>
    <w:rsid w:val="00AF5273"/>
    <w:rsid w:val="00B46E83"/>
    <w:rsid w:val="00D05EC6"/>
    <w:rsid w:val="00E73C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50C0CE1"/>
  <w15:docId w15:val="{79856F16-D6CA-4AF0-8BDF-90856135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Bredice</dc:creator>
  <cp:lastModifiedBy>Robert C</cp:lastModifiedBy>
  <cp:revision>6</cp:revision>
  <dcterms:created xsi:type="dcterms:W3CDTF">2020-11-11T16:50:00Z</dcterms:created>
  <dcterms:modified xsi:type="dcterms:W3CDTF">2020-11-12T10:35:00Z</dcterms:modified>
</cp:coreProperties>
</file>